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D4145F" w:rsidP="008B76BC">
      <w:pPr>
        <w:pStyle w:val="Picture"/>
      </w:pPr>
      <w:r>
        <w:rPr>
          <w:noProof/>
          <w:color w:val="002060"/>
          <w:sz w:val="40"/>
        </w:rPr>
        <w:drawing>
          <wp:inline distT="0" distB="0" distL="0" distR="0" wp14:anchorId="39DD23C7" wp14:editId="73B24F7F">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D4145F" w:rsidRDefault="00D4145F" w:rsidP="00D4145F">
      <w:pPr>
        <w:pStyle w:val="Picture"/>
        <w:jc w:val="left"/>
        <w:rPr>
          <w:b/>
          <w:color w:val="002060"/>
          <w:sz w:val="40"/>
          <w:szCs w:val="40"/>
        </w:rPr>
      </w:pPr>
      <w:r w:rsidRPr="00D4145F">
        <w:rPr>
          <w:b/>
          <w:color w:val="002060"/>
          <w:sz w:val="40"/>
          <w:szCs w:val="40"/>
        </w:rPr>
        <w:t>Unit 6 Key Terms</w:t>
      </w:r>
    </w:p>
    <w:p w:rsidR="008B76BC" w:rsidRPr="00D4145F" w:rsidRDefault="008B76BC" w:rsidP="008B76BC">
      <w:pPr>
        <w:rPr>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0"/>
      </w:tblGrid>
      <w:tr w:rsidR="003A76BE" w:rsidTr="00CF5A37">
        <w:tc>
          <w:tcPr>
            <w:tcW w:w="2520" w:type="dxa"/>
            <w:shd w:val="clear" w:color="auto" w:fill="auto"/>
          </w:tcPr>
          <w:p w:rsidR="003A76BE" w:rsidRPr="003A76BE" w:rsidRDefault="003A76BE" w:rsidP="008B76BC">
            <w:pPr>
              <w:pStyle w:val="ActivitySection"/>
            </w:pPr>
            <w:r w:rsidRPr="00CF5A37">
              <w:rPr>
                <w:rFonts w:cs="Arial"/>
                <w:sz w:val="24"/>
              </w:rPr>
              <w:t>Key Term</w:t>
            </w:r>
          </w:p>
        </w:tc>
        <w:tc>
          <w:tcPr>
            <w:tcW w:w="7200" w:type="dxa"/>
            <w:shd w:val="clear" w:color="auto" w:fill="auto"/>
          </w:tcPr>
          <w:p w:rsidR="003A76BE" w:rsidRPr="003A76BE" w:rsidRDefault="003A76BE" w:rsidP="008B76BC">
            <w:pPr>
              <w:pStyle w:val="ActivitySection"/>
            </w:pPr>
            <w:r w:rsidRPr="00CF5A37">
              <w:rPr>
                <w:rFonts w:cs="Arial"/>
                <w:sz w:val="24"/>
              </w:rPr>
              <w:t>Definition</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Aesthetic</w:t>
            </w:r>
          </w:p>
        </w:tc>
        <w:tc>
          <w:tcPr>
            <w:tcW w:w="7200" w:type="dxa"/>
            <w:shd w:val="clear" w:color="auto" w:fill="auto"/>
          </w:tcPr>
          <w:p w:rsidR="005D713A" w:rsidRPr="00BA6A9F" w:rsidRDefault="00FE0DCB" w:rsidP="00204C68">
            <w:r w:rsidRPr="00BA6A9F">
              <w:t>1. Concerned with beauty or the appreciation of beauty. 2. Of pleasing appearance.</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Asymmetry</w:t>
            </w:r>
          </w:p>
        </w:tc>
        <w:tc>
          <w:tcPr>
            <w:tcW w:w="7200" w:type="dxa"/>
            <w:shd w:val="clear" w:color="auto" w:fill="auto"/>
          </w:tcPr>
          <w:p w:rsidR="005D713A" w:rsidRPr="00BA6A9F" w:rsidRDefault="00FE0DCB" w:rsidP="008B76BC">
            <w:pPr>
              <w:pStyle w:val="ActivitySection"/>
              <w:rPr>
                <w:b w:val="0"/>
                <w:sz w:val="24"/>
                <w:szCs w:val="24"/>
              </w:rPr>
            </w:pPr>
            <w:r w:rsidRPr="00BA6A9F">
              <w:rPr>
                <w:b w:val="0"/>
                <w:sz w:val="24"/>
                <w:szCs w:val="24"/>
              </w:rPr>
              <w:t>Symmetry in which both halves of a composition are not identical. Also referred to as informal balance.</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Balance</w:t>
            </w:r>
          </w:p>
        </w:tc>
        <w:tc>
          <w:tcPr>
            <w:tcW w:w="7200" w:type="dxa"/>
            <w:shd w:val="clear" w:color="auto" w:fill="auto"/>
          </w:tcPr>
          <w:p w:rsidR="005D713A" w:rsidRPr="00BA6A9F" w:rsidRDefault="00FE0DCB" w:rsidP="00204C68">
            <w:r w:rsidRPr="00BA6A9F">
              <w:t>A condition in which different elements are equal or in the correct proportions. There are three types of visual balance: symmetry, asymmetry, and radial.</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Color</w:t>
            </w:r>
          </w:p>
        </w:tc>
        <w:tc>
          <w:tcPr>
            <w:tcW w:w="7200" w:type="dxa"/>
            <w:shd w:val="clear" w:color="auto" w:fill="auto"/>
          </w:tcPr>
          <w:p w:rsidR="005D713A" w:rsidRPr="00BA6A9F" w:rsidRDefault="00FE0DCB" w:rsidP="008B76BC">
            <w:pPr>
              <w:pStyle w:val="ActivitySection"/>
              <w:rPr>
                <w:b w:val="0"/>
                <w:sz w:val="24"/>
                <w:szCs w:val="24"/>
              </w:rPr>
            </w:pPr>
            <w:r w:rsidRPr="00BA6A9F">
              <w:rPr>
                <w:b w:val="0"/>
                <w:sz w:val="24"/>
                <w:szCs w:val="24"/>
              </w:rPr>
              <w:t>The property possessed by an object of producing different sensations on the eye as a result of the way it reflects or emits light.</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Contrast</w:t>
            </w:r>
          </w:p>
        </w:tc>
        <w:tc>
          <w:tcPr>
            <w:tcW w:w="7200" w:type="dxa"/>
            <w:shd w:val="clear" w:color="auto" w:fill="auto"/>
          </w:tcPr>
          <w:p w:rsidR="005D713A" w:rsidRPr="00BA6A9F" w:rsidRDefault="00FE0DCB" w:rsidP="00E07939">
            <w:pPr>
              <w:pStyle w:val="ActivitySection"/>
              <w:rPr>
                <w:b w:val="0"/>
                <w:sz w:val="24"/>
                <w:szCs w:val="24"/>
              </w:rPr>
            </w:pPr>
            <w:r w:rsidRPr="00BA6A9F">
              <w:rPr>
                <w:b w:val="0"/>
                <w:sz w:val="24"/>
                <w:szCs w:val="24"/>
              </w:rPr>
              <w:t>The state of being noticeably different from something else when put or considered together.</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Element</w:t>
            </w:r>
          </w:p>
        </w:tc>
        <w:tc>
          <w:tcPr>
            <w:tcW w:w="7200" w:type="dxa"/>
            <w:shd w:val="clear" w:color="auto" w:fill="auto"/>
          </w:tcPr>
          <w:p w:rsidR="005D713A" w:rsidRPr="00BA6A9F" w:rsidRDefault="00D306D4" w:rsidP="008B76BC">
            <w:pPr>
              <w:pStyle w:val="ActivitySection"/>
              <w:rPr>
                <w:b w:val="0"/>
                <w:sz w:val="24"/>
                <w:szCs w:val="24"/>
              </w:rPr>
            </w:pPr>
            <w:r w:rsidRPr="00BA6A9F">
              <w:rPr>
                <w:b w:val="0"/>
                <w:sz w:val="24"/>
                <w:szCs w:val="24"/>
              </w:rPr>
              <w:t>A basic constituent part.</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Emphasis</w:t>
            </w:r>
          </w:p>
        </w:tc>
        <w:tc>
          <w:tcPr>
            <w:tcW w:w="7200" w:type="dxa"/>
            <w:shd w:val="clear" w:color="auto" w:fill="auto"/>
          </w:tcPr>
          <w:p w:rsidR="005D713A" w:rsidRPr="00BA6A9F" w:rsidRDefault="00D306D4" w:rsidP="008B76BC">
            <w:pPr>
              <w:pStyle w:val="ActivitySection"/>
              <w:rPr>
                <w:b w:val="0"/>
                <w:sz w:val="24"/>
                <w:szCs w:val="24"/>
              </w:rPr>
            </w:pPr>
            <w:r w:rsidRPr="00BA6A9F">
              <w:rPr>
                <w:b w:val="0"/>
                <w:sz w:val="24"/>
                <w:szCs w:val="24"/>
              </w:rPr>
              <w:t>Special importance, value, or prominence given to something.</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Form</w:t>
            </w:r>
          </w:p>
        </w:tc>
        <w:tc>
          <w:tcPr>
            <w:tcW w:w="7200" w:type="dxa"/>
            <w:shd w:val="clear" w:color="auto" w:fill="auto"/>
          </w:tcPr>
          <w:p w:rsidR="005D713A" w:rsidRPr="00BA6A9F" w:rsidRDefault="00D306D4" w:rsidP="008B76BC">
            <w:pPr>
              <w:pStyle w:val="ActivitySection"/>
              <w:rPr>
                <w:b w:val="0"/>
                <w:sz w:val="24"/>
                <w:szCs w:val="24"/>
              </w:rPr>
            </w:pPr>
            <w:r w:rsidRPr="00BA6A9F">
              <w:rPr>
                <w:b w:val="0"/>
                <w:sz w:val="24"/>
                <w:szCs w:val="24"/>
              </w:rPr>
              <w:t>1. Having the three dimensions of length, width, and depth. Also referred to as a solid. 2. The organization, placement</w:t>
            </w:r>
            <w:r w:rsidR="000E139A">
              <w:rPr>
                <w:b w:val="0"/>
                <w:sz w:val="24"/>
                <w:szCs w:val="24"/>
              </w:rPr>
              <w:t>,</w:t>
            </w:r>
            <w:r w:rsidRPr="00BA6A9F">
              <w:rPr>
                <w:b w:val="0"/>
                <w:sz w:val="24"/>
                <w:szCs w:val="24"/>
              </w:rPr>
              <w:t xml:space="preserve"> or relationship of basic elements, as volumes or voids in a sculpture, so as to produce a coherent image.</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Gestalt</w:t>
            </w:r>
          </w:p>
        </w:tc>
        <w:tc>
          <w:tcPr>
            <w:tcW w:w="7200" w:type="dxa"/>
            <w:shd w:val="clear" w:color="auto" w:fill="auto"/>
          </w:tcPr>
          <w:p w:rsidR="005D713A" w:rsidRPr="00BA6A9F" w:rsidRDefault="00D306D4" w:rsidP="008B76BC">
            <w:pPr>
              <w:pStyle w:val="ActivitySection"/>
              <w:rPr>
                <w:b w:val="0"/>
                <w:sz w:val="24"/>
                <w:szCs w:val="24"/>
              </w:rPr>
            </w:pPr>
            <w:r w:rsidRPr="00BA6A9F">
              <w:rPr>
                <w:b w:val="0"/>
                <w:sz w:val="24"/>
                <w:szCs w:val="24"/>
              </w:rPr>
              <w:t>The principle that maintains that the human eye sees objects in their entirety before perceiving their individual parts.</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Graphic Design</w:t>
            </w:r>
          </w:p>
        </w:tc>
        <w:tc>
          <w:tcPr>
            <w:tcW w:w="7200" w:type="dxa"/>
            <w:shd w:val="clear" w:color="auto" w:fill="auto"/>
          </w:tcPr>
          <w:p w:rsidR="005D713A" w:rsidRPr="00BA6A9F" w:rsidRDefault="00D306D4" w:rsidP="00AA3324">
            <w:pPr>
              <w:rPr>
                <w:b/>
              </w:rPr>
            </w:pPr>
            <w:r w:rsidRPr="00BA6A9F">
              <w:t>The art of combining text and pictures in advertisements, magazines, books, etc.</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Harmony</w:t>
            </w:r>
          </w:p>
        </w:tc>
        <w:tc>
          <w:tcPr>
            <w:tcW w:w="7200" w:type="dxa"/>
            <w:shd w:val="clear" w:color="auto" w:fill="auto"/>
          </w:tcPr>
          <w:p w:rsidR="005D713A" w:rsidRPr="00BA6A9F" w:rsidRDefault="00925D11" w:rsidP="00AA3324">
            <w:pPr>
              <w:rPr>
                <w:b/>
              </w:rPr>
            </w:pPr>
            <w:r w:rsidRPr="00BA6A9F">
              <w:t>1. The quality of forming a pleasing and consistent whole. 2. Agreement or concord.</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Message Analysis</w:t>
            </w:r>
          </w:p>
        </w:tc>
        <w:tc>
          <w:tcPr>
            <w:tcW w:w="7200" w:type="dxa"/>
            <w:shd w:val="clear" w:color="auto" w:fill="auto"/>
          </w:tcPr>
          <w:p w:rsidR="005D713A" w:rsidRPr="00BA6A9F" w:rsidRDefault="00925D11" w:rsidP="008B76BC">
            <w:pPr>
              <w:pStyle w:val="ActivitySection"/>
              <w:rPr>
                <w:b w:val="0"/>
                <w:sz w:val="24"/>
                <w:szCs w:val="24"/>
              </w:rPr>
            </w:pPr>
            <w:r w:rsidRPr="00BA6A9F">
              <w:rPr>
                <w:b w:val="0"/>
                <w:sz w:val="24"/>
                <w:szCs w:val="24"/>
              </w:rPr>
              <w:t>The process of deciding what information needs to go into the graphic design, as well as how to effectively use the design elements and principles to present the information. This analysis is based on a thorough analysis of the audience.</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Pattern</w:t>
            </w:r>
          </w:p>
        </w:tc>
        <w:tc>
          <w:tcPr>
            <w:tcW w:w="7200" w:type="dxa"/>
            <w:shd w:val="clear" w:color="auto" w:fill="auto"/>
          </w:tcPr>
          <w:p w:rsidR="005D713A" w:rsidRPr="00BA6A9F" w:rsidRDefault="00925D11" w:rsidP="008B76BC">
            <w:pPr>
              <w:pStyle w:val="ActivitySection"/>
              <w:rPr>
                <w:b w:val="0"/>
                <w:sz w:val="24"/>
                <w:szCs w:val="24"/>
              </w:rPr>
            </w:pPr>
            <w:r w:rsidRPr="00BA6A9F">
              <w:rPr>
                <w:b w:val="0"/>
                <w:sz w:val="24"/>
                <w:szCs w:val="24"/>
              </w:rPr>
              <w:t>A repeated decorative design.</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Pictograph</w:t>
            </w:r>
          </w:p>
        </w:tc>
        <w:tc>
          <w:tcPr>
            <w:tcW w:w="7200" w:type="dxa"/>
            <w:shd w:val="clear" w:color="auto" w:fill="auto"/>
          </w:tcPr>
          <w:p w:rsidR="005D713A" w:rsidRPr="00BA6A9F" w:rsidRDefault="00925D11" w:rsidP="000F0F92">
            <w:pPr>
              <w:rPr>
                <w:bCs/>
              </w:rPr>
            </w:pPr>
            <w:r w:rsidRPr="00BA6A9F">
              <w:t>A pictorial symbol for a word or phrase.</w:t>
            </w:r>
          </w:p>
        </w:tc>
      </w:tr>
      <w:tr w:rsidR="005D713A" w:rsidRPr="003A76BE" w:rsidTr="00CF5A37">
        <w:tc>
          <w:tcPr>
            <w:tcW w:w="2520" w:type="dxa"/>
            <w:shd w:val="clear" w:color="auto" w:fill="auto"/>
          </w:tcPr>
          <w:p w:rsidR="005D713A" w:rsidRPr="00CF5A37" w:rsidRDefault="00E14926" w:rsidP="008B76BC">
            <w:pPr>
              <w:pStyle w:val="ActivitySection"/>
              <w:rPr>
                <w:sz w:val="24"/>
              </w:rPr>
            </w:pPr>
            <w:r w:rsidRPr="00CF5A37">
              <w:rPr>
                <w:sz w:val="24"/>
              </w:rPr>
              <w:t>Principle</w:t>
            </w:r>
          </w:p>
        </w:tc>
        <w:tc>
          <w:tcPr>
            <w:tcW w:w="7200" w:type="dxa"/>
            <w:shd w:val="clear" w:color="auto" w:fill="auto"/>
          </w:tcPr>
          <w:p w:rsidR="005D713A" w:rsidRPr="00BA6A9F" w:rsidRDefault="00925D11" w:rsidP="00925D11">
            <w:pPr>
              <w:rPr>
                <w:bCs/>
              </w:rPr>
            </w:pPr>
            <w:r w:rsidRPr="00BA6A9F">
              <w:t>The method of formation, operation, or procedure exhibited in a given instance.</w:t>
            </w:r>
          </w:p>
        </w:tc>
      </w:tr>
      <w:tr w:rsidR="00E14926" w:rsidRPr="003A76BE" w:rsidTr="00CF5A37">
        <w:tc>
          <w:tcPr>
            <w:tcW w:w="2520" w:type="dxa"/>
            <w:shd w:val="clear" w:color="auto" w:fill="auto"/>
          </w:tcPr>
          <w:p w:rsidR="00E14926" w:rsidRPr="00CF5A37" w:rsidRDefault="00E14926" w:rsidP="008B76BC">
            <w:pPr>
              <w:pStyle w:val="ActivitySection"/>
              <w:rPr>
                <w:sz w:val="24"/>
              </w:rPr>
            </w:pPr>
            <w:r w:rsidRPr="00CF5A37">
              <w:rPr>
                <w:sz w:val="24"/>
              </w:rPr>
              <w:t>Proportion</w:t>
            </w:r>
          </w:p>
        </w:tc>
        <w:tc>
          <w:tcPr>
            <w:tcW w:w="7200" w:type="dxa"/>
            <w:shd w:val="clear" w:color="auto" w:fill="auto"/>
          </w:tcPr>
          <w:p w:rsidR="00E14926" w:rsidRPr="00BA6A9F" w:rsidRDefault="00925D11" w:rsidP="008B76BC">
            <w:pPr>
              <w:pStyle w:val="ActivitySection"/>
              <w:rPr>
                <w:b w:val="0"/>
                <w:sz w:val="24"/>
                <w:szCs w:val="24"/>
              </w:rPr>
            </w:pPr>
            <w:r w:rsidRPr="00BA6A9F">
              <w:rPr>
                <w:rFonts w:cs="Arial"/>
                <w:b w:val="0"/>
                <w:sz w:val="24"/>
                <w:szCs w:val="24"/>
              </w:rPr>
              <w:t xml:space="preserve">1. The relationship of one thing to another in size, amount, etc. 2. </w:t>
            </w:r>
            <w:r w:rsidRPr="00BA6A9F">
              <w:rPr>
                <w:b w:val="0"/>
                <w:sz w:val="24"/>
                <w:szCs w:val="24"/>
              </w:rPr>
              <w:t>Size or weight relationships among structures or among elements in a single structure.</w:t>
            </w:r>
          </w:p>
        </w:tc>
      </w:tr>
      <w:tr w:rsidR="00E14926" w:rsidRPr="00CF5A37" w:rsidTr="00CF5A37">
        <w:tc>
          <w:tcPr>
            <w:tcW w:w="2520" w:type="dxa"/>
            <w:shd w:val="clear" w:color="auto" w:fill="auto"/>
          </w:tcPr>
          <w:p w:rsidR="00E14926" w:rsidRPr="00CF5A37" w:rsidRDefault="00E14926" w:rsidP="008B76BC">
            <w:pPr>
              <w:pStyle w:val="ActivitySection"/>
              <w:rPr>
                <w:sz w:val="24"/>
              </w:rPr>
            </w:pPr>
            <w:r w:rsidRPr="00CF5A37">
              <w:rPr>
                <w:sz w:val="24"/>
              </w:rPr>
              <w:t>Radial Symmetry</w:t>
            </w:r>
          </w:p>
        </w:tc>
        <w:tc>
          <w:tcPr>
            <w:tcW w:w="7200" w:type="dxa"/>
            <w:shd w:val="clear" w:color="auto" w:fill="auto"/>
          </w:tcPr>
          <w:p w:rsidR="00E14926" w:rsidRPr="00BA6A9F" w:rsidRDefault="00925D11" w:rsidP="008B76BC">
            <w:pPr>
              <w:pStyle w:val="ActivitySection"/>
              <w:rPr>
                <w:b w:val="0"/>
                <w:sz w:val="24"/>
                <w:szCs w:val="24"/>
              </w:rPr>
            </w:pPr>
            <w:r w:rsidRPr="00BA6A9F">
              <w:rPr>
                <w:b w:val="0"/>
                <w:sz w:val="24"/>
                <w:szCs w:val="24"/>
              </w:rPr>
              <w:t>Symmetry about a central axis.</w:t>
            </w:r>
          </w:p>
        </w:tc>
      </w:tr>
      <w:tr w:rsidR="00E34AEB" w:rsidRPr="00CF5A37" w:rsidTr="00CF5A37">
        <w:tc>
          <w:tcPr>
            <w:tcW w:w="2520" w:type="dxa"/>
            <w:shd w:val="clear" w:color="auto" w:fill="auto"/>
          </w:tcPr>
          <w:p w:rsidR="00E34AEB" w:rsidRPr="00CF5A37" w:rsidRDefault="00E34AEB" w:rsidP="008B76BC">
            <w:pPr>
              <w:pStyle w:val="ActivitySection"/>
              <w:rPr>
                <w:sz w:val="24"/>
              </w:rPr>
            </w:pPr>
            <w:r>
              <w:rPr>
                <w:sz w:val="24"/>
              </w:rPr>
              <w:t xml:space="preserve">Reverse </w:t>
            </w:r>
            <w:r>
              <w:rPr>
                <w:sz w:val="24"/>
              </w:rPr>
              <w:lastRenderedPageBreak/>
              <w:t>E</w:t>
            </w:r>
            <w:r w:rsidRPr="00E34AEB">
              <w:rPr>
                <w:sz w:val="24"/>
              </w:rPr>
              <w:t>ngineering</w:t>
            </w:r>
          </w:p>
        </w:tc>
        <w:tc>
          <w:tcPr>
            <w:tcW w:w="7200" w:type="dxa"/>
            <w:shd w:val="clear" w:color="auto" w:fill="auto"/>
          </w:tcPr>
          <w:p w:rsidR="00E34AEB" w:rsidRPr="00BA6A9F" w:rsidRDefault="00E34AEB" w:rsidP="008B76BC">
            <w:pPr>
              <w:pStyle w:val="ActivitySection"/>
              <w:rPr>
                <w:b w:val="0"/>
                <w:sz w:val="24"/>
                <w:szCs w:val="24"/>
              </w:rPr>
            </w:pPr>
            <w:r>
              <w:rPr>
                <w:b w:val="0"/>
                <w:sz w:val="24"/>
                <w:szCs w:val="24"/>
              </w:rPr>
              <w:lastRenderedPageBreak/>
              <w:t>The p</w:t>
            </w:r>
            <w:r w:rsidRPr="00E34AEB">
              <w:rPr>
                <w:b w:val="0"/>
                <w:sz w:val="24"/>
                <w:szCs w:val="24"/>
              </w:rPr>
              <w:t xml:space="preserve">rocess of taking something apart and analyzing its workings </w:t>
            </w:r>
            <w:r w:rsidRPr="00E34AEB">
              <w:rPr>
                <w:b w:val="0"/>
                <w:sz w:val="24"/>
                <w:szCs w:val="24"/>
              </w:rPr>
              <w:lastRenderedPageBreak/>
              <w:t>in detail</w:t>
            </w:r>
            <w:r>
              <w:rPr>
                <w:b w:val="0"/>
                <w:sz w:val="24"/>
                <w:szCs w:val="24"/>
              </w:rPr>
              <w:t>.</w:t>
            </w:r>
          </w:p>
        </w:tc>
      </w:tr>
      <w:tr w:rsidR="00E14926" w:rsidRPr="003A76BE" w:rsidTr="00CF5A37">
        <w:tc>
          <w:tcPr>
            <w:tcW w:w="2520" w:type="dxa"/>
            <w:shd w:val="clear" w:color="auto" w:fill="auto"/>
          </w:tcPr>
          <w:p w:rsidR="00E14926" w:rsidRPr="00CF5A37" w:rsidRDefault="00E14926" w:rsidP="008B76BC">
            <w:pPr>
              <w:pStyle w:val="ActivitySection"/>
              <w:rPr>
                <w:sz w:val="24"/>
              </w:rPr>
            </w:pPr>
            <w:r w:rsidRPr="00CF5A37">
              <w:rPr>
                <w:sz w:val="24"/>
              </w:rPr>
              <w:lastRenderedPageBreak/>
              <w:t>Rhythm</w:t>
            </w:r>
          </w:p>
        </w:tc>
        <w:tc>
          <w:tcPr>
            <w:tcW w:w="7200" w:type="dxa"/>
            <w:shd w:val="clear" w:color="auto" w:fill="auto"/>
          </w:tcPr>
          <w:p w:rsidR="00E14926" w:rsidRPr="00BA6A9F" w:rsidRDefault="00925D11" w:rsidP="008B76BC">
            <w:pPr>
              <w:pStyle w:val="ActivitySection"/>
              <w:rPr>
                <w:b w:val="0"/>
                <w:sz w:val="24"/>
                <w:szCs w:val="24"/>
              </w:rPr>
            </w:pPr>
            <w:r w:rsidRPr="00BA6A9F">
              <w:rPr>
                <w:b w:val="0"/>
                <w:sz w:val="24"/>
                <w:szCs w:val="24"/>
              </w:rPr>
              <w:t>A regularly recurring sequence of events or actions.</w:t>
            </w:r>
          </w:p>
        </w:tc>
      </w:tr>
      <w:tr w:rsidR="00E14926" w:rsidRPr="003A76BE" w:rsidTr="00CF5A37">
        <w:tc>
          <w:tcPr>
            <w:tcW w:w="2520" w:type="dxa"/>
            <w:shd w:val="clear" w:color="auto" w:fill="auto"/>
          </w:tcPr>
          <w:p w:rsidR="00E14926" w:rsidRPr="00CF5A37" w:rsidRDefault="00E14926" w:rsidP="008B76BC">
            <w:pPr>
              <w:pStyle w:val="ActivitySection"/>
              <w:rPr>
                <w:sz w:val="24"/>
              </w:rPr>
            </w:pPr>
            <w:r w:rsidRPr="00CF5A37">
              <w:rPr>
                <w:sz w:val="24"/>
              </w:rPr>
              <w:t>Shape</w:t>
            </w:r>
          </w:p>
        </w:tc>
        <w:tc>
          <w:tcPr>
            <w:tcW w:w="7200" w:type="dxa"/>
            <w:shd w:val="clear" w:color="auto" w:fill="auto"/>
          </w:tcPr>
          <w:p w:rsidR="00E14926" w:rsidRPr="00BA6A9F" w:rsidRDefault="00AE48C3" w:rsidP="008B76BC">
            <w:pPr>
              <w:pStyle w:val="ActivitySection"/>
              <w:rPr>
                <w:b w:val="0"/>
                <w:sz w:val="24"/>
                <w:szCs w:val="24"/>
              </w:rPr>
            </w:pPr>
            <w:r w:rsidRPr="00BA6A9F">
              <w:rPr>
                <w:b w:val="0"/>
                <w:sz w:val="24"/>
                <w:szCs w:val="24"/>
              </w:rPr>
              <w:t>The two-dimensional contour that characterizes an object or area, in contrast to three-dimensional form.</w:t>
            </w:r>
          </w:p>
        </w:tc>
      </w:tr>
      <w:tr w:rsidR="00E14926" w:rsidRPr="00CF5A37" w:rsidTr="00CF5A37">
        <w:tc>
          <w:tcPr>
            <w:tcW w:w="2520" w:type="dxa"/>
            <w:shd w:val="clear" w:color="auto" w:fill="auto"/>
          </w:tcPr>
          <w:p w:rsidR="00E14926" w:rsidRPr="00CF5A37" w:rsidRDefault="00E14926" w:rsidP="008B76BC">
            <w:pPr>
              <w:pStyle w:val="ActivitySection"/>
              <w:rPr>
                <w:sz w:val="24"/>
              </w:rPr>
            </w:pPr>
            <w:r w:rsidRPr="00CF5A37">
              <w:rPr>
                <w:sz w:val="24"/>
              </w:rPr>
              <w:t>Space</w:t>
            </w:r>
          </w:p>
        </w:tc>
        <w:tc>
          <w:tcPr>
            <w:tcW w:w="7200" w:type="dxa"/>
            <w:shd w:val="clear" w:color="auto" w:fill="auto"/>
          </w:tcPr>
          <w:p w:rsidR="00E14926" w:rsidRPr="00BA6A9F" w:rsidRDefault="00AE48C3" w:rsidP="008B76BC">
            <w:pPr>
              <w:pStyle w:val="ActivitySection"/>
              <w:rPr>
                <w:b w:val="0"/>
                <w:sz w:val="24"/>
                <w:szCs w:val="24"/>
              </w:rPr>
            </w:pPr>
            <w:r w:rsidRPr="00BA6A9F">
              <w:rPr>
                <w:b w:val="0"/>
                <w:sz w:val="24"/>
                <w:szCs w:val="24"/>
              </w:rPr>
              <w:t>1. The dimensions of height, depth, and width within which all things exist and move. 2. A free or unoccupied area or expanse.</w:t>
            </w:r>
          </w:p>
        </w:tc>
      </w:tr>
      <w:tr w:rsidR="00E14926" w:rsidRPr="00CF5A37" w:rsidTr="00CF5A37">
        <w:tc>
          <w:tcPr>
            <w:tcW w:w="2520" w:type="dxa"/>
            <w:shd w:val="clear" w:color="auto" w:fill="auto"/>
          </w:tcPr>
          <w:p w:rsidR="00E14926" w:rsidRPr="00CF5A37" w:rsidRDefault="00E14926" w:rsidP="008B76BC">
            <w:pPr>
              <w:pStyle w:val="ActivitySection"/>
              <w:rPr>
                <w:sz w:val="24"/>
              </w:rPr>
            </w:pPr>
            <w:r w:rsidRPr="00CF5A37">
              <w:rPr>
                <w:sz w:val="24"/>
              </w:rPr>
              <w:t>Symbol</w:t>
            </w:r>
          </w:p>
        </w:tc>
        <w:tc>
          <w:tcPr>
            <w:tcW w:w="7200" w:type="dxa"/>
            <w:shd w:val="clear" w:color="auto" w:fill="auto"/>
          </w:tcPr>
          <w:p w:rsidR="00E14926" w:rsidRPr="00BA6A9F" w:rsidRDefault="00AE48C3" w:rsidP="008B76BC">
            <w:pPr>
              <w:pStyle w:val="ActivitySection"/>
              <w:rPr>
                <w:b w:val="0"/>
                <w:sz w:val="24"/>
                <w:szCs w:val="24"/>
              </w:rPr>
            </w:pPr>
            <w:r w:rsidRPr="00BA6A9F">
              <w:rPr>
                <w:b w:val="0"/>
                <w:sz w:val="24"/>
                <w:szCs w:val="24"/>
              </w:rPr>
              <w:t>A thing that represents or stands for something else, especially a material object representing something abstract.</w:t>
            </w:r>
          </w:p>
        </w:tc>
      </w:tr>
      <w:tr w:rsidR="00E14926" w:rsidRPr="003A76BE" w:rsidTr="00CF5A37">
        <w:tc>
          <w:tcPr>
            <w:tcW w:w="2520" w:type="dxa"/>
            <w:shd w:val="clear" w:color="auto" w:fill="auto"/>
          </w:tcPr>
          <w:p w:rsidR="00E14926" w:rsidRPr="00CF5A37" w:rsidRDefault="00E14926" w:rsidP="008B76BC">
            <w:pPr>
              <w:pStyle w:val="ActivitySection"/>
              <w:rPr>
                <w:sz w:val="24"/>
              </w:rPr>
            </w:pPr>
            <w:r w:rsidRPr="00CF5A37">
              <w:rPr>
                <w:sz w:val="24"/>
              </w:rPr>
              <w:t>Symbolism</w:t>
            </w:r>
          </w:p>
        </w:tc>
        <w:tc>
          <w:tcPr>
            <w:tcW w:w="7200" w:type="dxa"/>
            <w:shd w:val="clear" w:color="auto" w:fill="auto"/>
          </w:tcPr>
          <w:p w:rsidR="00E14926" w:rsidRPr="00BA6A9F" w:rsidRDefault="00AE48C3" w:rsidP="008B76BC">
            <w:pPr>
              <w:pStyle w:val="ActivitySection"/>
              <w:rPr>
                <w:b w:val="0"/>
                <w:sz w:val="24"/>
                <w:szCs w:val="24"/>
              </w:rPr>
            </w:pPr>
            <w:r w:rsidRPr="00BA6A9F">
              <w:rPr>
                <w:b w:val="0"/>
                <w:sz w:val="24"/>
                <w:szCs w:val="24"/>
              </w:rPr>
              <w:t>1. The use of symbols to represent ideas or qualities. 2. The symbolic meaning attached to material objects.</w:t>
            </w:r>
          </w:p>
        </w:tc>
      </w:tr>
      <w:tr w:rsidR="00E14926" w:rsidRPr="00CF5A37" w:rsidTr="00CF5A37">
        <w:tc>
          <w:tcPr>
            <w:tcW w:w="2520" w:type="dxa"/>
            <w:shd w:val="clear" w:color="auto" w:fill="auto"/>
          </w:tcPr>
          <w:p w:rsidR="00E14926" w:rsidRPr="00CF5A37" w:rsidRDefault="00E14926" w:rsidP="008B76BC">
            <w:pPr>
              <w:pStyle w:val="ActivitySection"/>
              <w:rPr>
                <w:sz w:val="24"/>
              </w:rPr>
            </w:pPr>
            <w:r w:rsidRPr="00CF5A37">
              <w:rPr>
                <w:sz w:val="24"/>
              </w:rPr>
              <w:t>Symmetry</w:t>
            </w:r>
          </w:p>
        </w:tc>
        <w:tc>
          <w:tcPr>
            <w:tcW w:w="7200" w:type="dxa"/>
            <w:shd w:val="clear" w:color="auto" w:fill="auto"/>
          </w:tcPr>
          <w:p w:rsidR="00E14926" w:rsidRPr="00BA6A9F" w:rsidRDefault="00AE48C3" w:rsidP="008B76BC">
            <w:pPr>
              <w:pStyle w:val="ActivitySection"/>
              <w:rPr>
                <w:b w:val="0"/>
                <w:sz w:val="24"/>
                <w:szCs w:val="24"/>
              </w:rPr>
            </w:pPr>
            <w:r w:rsidRPr="00BA6A9F">
              <w:rPr>
                <w:b w:val="0"/>
                <w:sz w:val="24"/>
                <w:szCs w:val="24"/>
              </w:rPr>
              <w:t>The correspondence in size, shape, and relative position of parts on opposite sides of a median line or about a central axis. Also referred to as formal balance.</w:t>
            </w:r>
          </w:p>
        </w:tc>
      </w:tr>
      <w:tr w:rsidR="00E14926" w:rsidRPr="003A76BE" w:rsidTr="00CF5A37">
        <w:tc>
          <w:tcPr>
            <w:tcW w:w="2520" w:type="dxa"/>
            <w:shd w:val="clear" w:color="auto" w:fill="auto"/>
          </w:tcPr>
          <w:p w:rsidR="00E14926" w:rsidRPr="00CF5A37" w:rsidRDefault="00E14926" w:rsidP="008B76BC">
            <w:pPr>
              <w:pStyle w:val="ActivitySection"/>
              <w:rPr>
                <w:sz w:val="24"/>
              </w:rPr>
            </w:pPr>
            <w:r w:rsidRPr="00CF5A37">
              <w:rPr>
                <w:sz w:val="24"/>
              </w:rPr>
              <w:t>Texture</w:t>
            </w:r>
          </w:p>
        </w:tc>
        <w:tc>
          <w:tcPr>
            <w:tcW w:w="7200" w:type="dxa"/>
            <w:shd w:val="clear" w:color="auto" w:fill="auto"/>
          </w:tcPr>
          <w:p w:rsidR="00E14926" w:rsidRPr="00BA6A9F" w:rsidRDefault="00AE48C3" w:rsidP="00AE48C3">
            <w:pPr>
              <w:rPr>
                <w:rFonts w:cs="Arial"/>
              </w:rPr>
            </w:pPr>
            <w:r w:rsidRPr="00BA6A9F">
              <w:t>The feel, appearance, or consistency of a surface, substance, or fabric.</w:t>
            </w:r>
          </w:p>
        </w:tc>
      </w:tr>
      <w:tr w:rsidR="00E14926" w:rsidRPr="00CF5A37" w:rsidTr="00CF5A37">
        <w:tc>
          <w:tcPr>
            <w:tcW w:w="2520" w:type="dxa"/>
            <w:shd w:val="clear" w:color="auto" w:fill="auto"/>
          </w:tcPr>
          <w:p w:rsidR="00E14926" w:rsidRPr="00CF5A37" w:rsidRDefault="00E14926" w:rsidP="008B76BC">
            <w:pPr>
              <w:pStyle w:val="ActivitySection"/>
              <w:rPr>
                <w:sz w:val="24"/>
              </w:rPr>
            </w:pPr>
            <w:r w:rsidRPr="00CF5A37">
              <w:rPr>
                <w:sz w:val="24"/>
              </w:rPr>
              <w:t>Typography</w:t>
            </w:r>
          </w:p>
        </w:tc>
        <w:tc>
          <w:tcPr>
            <w:tcW w:w="7200" w:type="dxa"/>
            <w:shd w:val="clear" w:color="auto" w:fill="auto"/>
          </w:tcPr>
          <w:p w:rsidR="00E14926" w:rsidRPr="00BA6A9F" w:rsidRDefault="00AE48C3" w:rsidP="008B76BC">
            <w:pPr>
              <w:pStyle w:val="ActivitySection"/>
              <w:rPr>
                <w:b w:val="0"/>
                <w:sz w:val="24"/>
                <w:szCs w:val="24"/>
              </w:rPr>
            </w:pPr>
            <w:r w:rsidRPr="00BA6A9F">
              <w:rPr>
                <w:b w:val="0"/>
                <w:sz w:val="24"/>
                <w:szCs w:val="24"/>
              </w:rPr>
              <w:t>The style and appearance of printed matter.</w:t>
            </w:r>
          </w:p>
        </w:tc>
      </w:tr>
      <w:tr w:rsidR="00E14926" w:rsidRPr="003A76BE" w:rsidTr="00CF5A37">
        <w:tc>
          <w:tcPr>
            <w:tcW w:w="2520" w:type="dxa"/>
            <w:shd w:val="clear" w:color="auto" w:fill="auto"/>
          </w:tcPr>
          <w:p w:rsidR="00E14926" w:rsidRPr="00CF5A37" w:rsidRDefault="006A4C87" w:rsidP="008B76BC">
            <w:pPr>
              <w:pStyle w:val="ActivitySection"/>
              <w:rPr>
                <w:sz w:val="24"/>
              </w:rPr>
            </w:pPr>
            <w:r>
              <w:rPr>
                <w:sz w:val="24"/>
              </w:rPr>
              <w:t>Unity</w:t>
            </w:r>
          </w:p>
        </w:tc>
        <w:tc>
          <w:tcPr>
            <w:tcW w:w="7200" w:type="dxa"/>
            <w:shd w:val="clear" w:color="auto" w:fill="auto"/>
          </w:tcPr>
          <w:p w:rsidR="00BA6A9F" w:rsidRPr="00BA6A9F" w:rsidRDefault="00BA6A9F" w:rsidP="00BA6A9F">
            <w:r w:rsidRPr="00BA6A9F">
              <w:t>The state of being united or forming a whole.</w:t>
            </w:r>
          </w:p>
          <w:p w:rsidR="00E14926" w:rsidRPr="00BA6A9F" w:rsidRDefault="00E14926" w:rsidP="008B76BC">
            <w:pPr>
              <w:pStyle w:val="ActivitySection"/>
              <w:rPr>
                <w:b w:val="0"/>
                <w:sz w:val="24"/>
                <w:szCs w:val="24"/>
              </w:rPr>
            </w:pPr>
          </w:p>
        </w:tc>
      </w:tr>
      <w:tr w:rsidR="00E14926" w:rsidRPr="00CF5A37" w:rsidTr="00CF5A37">
        <w:tc>
          <w:tcPr>
            <w:tcW w:w="2520" w:type="dxa"/>
            <w:shd w:val="clear" w:color="auto" w:fill="auto"/>
          </w:tcPr>
          <w:p w:rsidR="00E14926" w:rsidRPr="00CF5A37" w:rsidRDefault="006A4C87" w:rsidP="008B76BC">
            <w:pPr>
              <w:pStyle w:val="ActivitySection"/>
              <w:rPr>
                <w:sz w:val="24"/>
              </w:rPr>
            </w:pPr>
            <w:r>
              <w:rPr>
                <w:sz w:val="24"/>
              </w:rPr>
              <w:t>Value</w:t>
            </w:r>
          </w:p>
        </w:tc>
        <w:tc>
          <w:tcPr>
            <w:tcW w:w="7200" w:type="dxa"/>
            <w:shd w:val="clear" w:color="auto" w:fill="auto"/>
          </w:tcPr>
          <w:p w:rsidR="00E14926" w:rsidRPr="00BA6A9F" w:rsidRDefault="003F1C65" w:rsidP="008B76BC">
            <w:pPr>
              <w:pStyle w:val="ActivitySection"/>
              <w:rPr>
                <w:b w:val="0"/>
                <w:sz w:val="24"/>
                <w:szCs w:val="24"/>
              </w:rPr>
            </w:pPr>
            <w:r w:rsidRPr="00BA6A9F">
              <w:rPr>
                <w:b w:val="0"/>
                <w:sz w:val="24"/>
                <w:szCs w:val="24"/>
              </w:rPr>
              <w:t>The lightness or darkness of a color in relation to a scale ranging from white to black.</w:t>
            </w:r>
          </w:p>
        </w:tc>
      </w:tr>
      <w:tr w:rsidR="005D713A" w:rsidRPr="003A76BE" w:rsidTr="00CF5A37">
        <w:tc>
          <w:tcPr>
            <w:tcW w:w="2520" w:type="dxa"/>
            <w:shd w:val="clear" w:color="auto" w:fill="auto"/>
          </w:tcPr>
          <w:p w:rsidR="005D713A" w:rsidRPr="00CF5A37" w:rsidRDefault="003F1C65" w:rsidP="008B76BC">
            <w:pPr>
              <w:pStyle w:val="ActivitySection"/>
              <w:rPr>
                <w:sz w:val="24"/>
              </w:rPr>
            </w:pPr>
            <w:r>
              <w:rPr>
                <w:sz w:val="24"/>
              </w:rPr>
              <w:t xml:space="preserve">Variety </w:t>
            </w:r>
          </w:p>
        </w:tc>
        <w:tc>
          <w:tcPr>
            <w:tcW w:w="7200" w:type="dxa"/>
            <w:shd w:val="clear" w:color="auto" w:fill="auto"/>
          </w:tcPr>
          <w:p w:rsidR="005D713A" w:rsidRPr="00BA6A9F" w:rsidRDefault="003F1C65" w:rsidP="008B76BC">
            <w:pPr>
              <w:pStyle w:val="ActivitySection"/>
              <w:rPr>
                <w:b w:val="0"/>
                <w:sz w:val="24"/>
                <w:szCs w:val="24"/>
              </w:rPr>
            </w:pPr>
            <w:r w:rsidRPr="00BA6A9F">
              <w:rPr>
                <w:b w:val="0"/>
                <w:sz w:val="24"/>
                <w:szCs w:val="24"/>
              </w:rPr>
              <w:t>A thing which differs in some way from others of the same general class.</w:t>
            </w:r>
          </w:p>
        </w:tc>
      </w:tr>
    </w:tbl>
    <w:p w:rsidR="003A76BE" w:rsidRDefault="003A76BE" w:rsidP="008B76BC">
      <w:pPr>
        <w:pStyle w:val="ActivitySection"/>
      </w:pPr>
    </w:p>
    <w:p w:rsidR="003A76BE" w:rsidRDefault="003A76BE" w:rsidP="008B76BC">
      <w:pPr>
        <w:pStyle w:val="ActivitySection"/>
      </w:pPr>
      <w:bookmarkStart w:id="0" w:name="_GoBack"/>
      <w:bookmarkEnd w:id="0"/>
    </w:p>
    <w:sectPr w:rsidR="003A76BE"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AD" w:rsidRDefault="002854AD">
      <w:r>
        <w:separator/>
      </w:r>
    </w:p>
    <w:p w:rsidR="002854AD" w:rsidRDefault="002854AD"/>
    <w:p w:rsidR="002854AD" w:rsidRDefault="002854AD"/>
  </w:endnote>
  <w:endnote w:type="continuationSeparator" w:id="0">
    <w:p w:rsidR="002854AD" w:rsidRDefault="002854AD">
      <w:r>
        <w:continuationSeparator/>
      </w:r>
    </w:p>
    <w:p w:rsidR="002854AD" w:rsidRDefault="002854AD"/>
    <w:p w:rsidR="002854AD" w:rsidRDefault="00285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28" w:rsidRDefault="003C7A28" w:rsidP="00E47655">
    <w:pPr>
      <w:pStyle w:val="Footer"/>
      <w:rPr>
        <w:rFonts w:cs="Arial"/>
        <w:szCs w:val="20"/>
      </w:rPr>
    </w:pPr>
    <w:r>
      <w:rPr>
        <w:rFonts w:cs="Arial"/>
        <w:szCs w:val="20"/>
      </w:rPr>
      <w:t xml:space="preserve">© 2012 </w:t>
    </w:r>
    <w:r w:rsidR="0045323C">
      <w:rPr>
        <w:rFonts w:cs="Arial"/>
        <w:szCs w:val="20"/>
      </w:rPr>
      <w:t xml:space="preserve">Project Lead The Way, Inc. </w:t>
    </w:r>
  </w:p>
  <w:p w:rsidR="00E47655" w:rsidRPr="002866F7" w:rsidRDefault="00D4145F" w:rsidP="00E47655">
    <w:pPr>
      <w:pStyle w:val="Footer"/>
    </w:pPr>
    <w:r>
      <w:t>Introduction to Engineering Design</w:t>
    </w:r>
    <w:r w:rsidR="00E47655">
      <w:t xml:space="preserve"> </w:t>
    </w:r>
    <w:r w:rsidR="00166D08" w:rsidRPr="00166D08">
      <w:t xml:space="preserve">Unit 6 Key Terms </w:t>
    </w:r>
    <w:r w:rsidR="00E47655" w:rsidRPr="00DA546C">
      <w:t xml:space="preserve">– Page </w:t>
    </w:r>
    <w:r w:rsidR="0090127F">
      <w:fldChar w:fldCharType="begin"/>
    </w:r>
    <w:r w:rsidR="00E47655" w:rsidRPr="00DA546C">
      <w:instrText xml:space="preserve"> PAGE </w:instrText>
    </w:r>
    <w:r w:rsidR="0090127F">
      <w:fldChar w:fldCharType="separate"/>
    </w:r>
    <w:r>
      <w:rPr>
        <w:noProof/>
      </w:rPr>
      <w:t>1</w:t>
    </w:r>
    <w:r w:rsidR="009012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AD" w:rsidRDefault="002854AD">
      <w:r>
        <w:separator/>
      </w:r>
    </w:p>
    <w:p w:rsidR="002854AD" w:rsidRDefault="002854AD"/>
    <w:p w:rsidR="002854AD" w:rsidRDefault="002854AD"/>
  </w:footnote>
  <w:footnote w:type="continuationSeparator" w:id="0">
    <w:p w:rsidR="002854AD" w:rsidRDefault="002854AD">
      <w:r>
        <w:continuationSeparator/>
      </w:r>
    </w:p>
    <w:p w:rsidR="002854AD" w:rsidRDefault="002854AD"/>
    <w:p w:rsidR="002854AD" w:rsidRDefault="00285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0"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75C36"/>
    <w:rsid w:val="000B2C6F"/>
    <w:rsid w:val="000C2C78"/>
    <w:rsid w:val="000D4766"/>
    <w:rsid w:val="000E139A"/>
    <w:rsid w:val="000F0F92"/>
    <w:rsid w:val="00110A4D"/>
    <w:rsid w:val="00166D08"/>
    <w:rsid w:val="001C078D"/>
    <w:rsid w:val="001E65F7"/>
    <w:rsid w:val="00204C68"/>
    <w:rsid w:val="00236268"/>
    <w:rsid w:val="0024594D"/>
    <w:rsid w:val="00261CC9"/>
    <w:rsid w:val="0027250D"/>
    <w:rsid w:val="002854AD"/>
    <w:rsid w:val="002875F9"/>
    <w:rsid w:val="00292F3A"/>
    <w:rsid w:val="002E18BC"/>
    <w:rsid w:val="002F7401"/>
    <w:rsid w:val="00301B46"/>
    <w:rsid w:val="003055A2"/>
    <w:rsid w:val="00367BF2"/>
    <w:rsid w:val="003A76BE"/>
    <w:rsid w:val="003C7A28"/>
    <w:rsid w:val="003E15FD"/>
    <w:rsid w:val="003F1C65"/>
    <w:rsid w:val="0040523C"/>
    <w:rsid w:val="0045323C"/>
    <w:rsid w:val="00461BF4"/>
    <w:rsid w:val="00494383"/>
    <w:rsid w:val="005325BD"/>
    <w:rsid w:val="005D713A"/>
    <w:rsid w:val="005E71A4"/>
    <w:rsid w:val="005F4A07"/>
    <w:rsid w:val="006242C4"/>
    <w:rsid w:val="00666EFE"/>
    <w:rsid w:val="006A4C87"/>
    <w:rsid w:val="006E4B44"/>
    <w:rsid w:val="006E77B1"/>
    <w:rsid w:val="006F7A31"/>
    <w:rsid w:val="007058AC"/>
    <w:rsid w:val="00743E3D"/>
    <w:rsid w:val="00765FEC"/>
    <w:rsid w:val="00771119"/>
    <w:rsid w:val="007C767B"/>
    <w:rsid w:val="00882BEC"/>
    <w:rsid w:val="008A0941"/>
    <w:rsid w:val="008B76BC"/>
    <w:rsid w:val="008F7110"/>
    <w:rsid w:val="0090127F"/>
    <w:rsid w:val="00925D11"/>
    <w:rsid w:val="00931586"/>
    <w:rsid w:val="0094746D"/>
    <w:rsid w:val="009D5AFC"/>
    <w:rsid w:val="00A052DC"/>
    <w:rsid w:val="00A1766F"/>
    <w:rsid w:val="00A3170C"/>
    <w:rsid w:val="00A42F19"/>
    <w:rsid w:val="00AA1811"/>
    <w:rsid w:val="00AA3324"/>
    <w:rsid w:val="00AE3B4E"/>
    <w:rsid w:val="00AE48C3"/>
    <w:rsid w:val="00AF3C2E"/>
    <w:rsid w:val="00B143F8"/>
    <w:rsid w:val="00B865DB"/>
    <w:rsid w:val="00BA6A9F"/>
    <w:rsid w:val="00C76670"/>
    <w:rsid w:val="00C804FB"/>
    <w:rsid w:val="00CA3DBE"/>
    <w:rsid w:val="00CD0C88"/>
    <w:rsid w:val="00CF5A37"/>
    <w:rsid w:val="00D00C8E"/>
    <w:rsid w:val="00D111EB"/>
    <w:rsid w:val="00D306D4"/>
    <w:rsid w:val="00D4145F"/>
    <w:rsid w:val="00D85E7F"/>
    <w:rsid w:val="00DC3F03"/>
    <w:rsid w:val="00DE0D73"/>
    <w:rsid w:val="00E03396"/>
    <w:rsid w:val="00E07939"/>
    <w:rsid w:val="00E14926"/>
    <w:rsid w:val="00E34AEB"/>
    <w:rsid w:val="00E47655"/>
    <w:rsid w:val="00EE36A9"/>
    <w:rsid w:val="00F358FF"/>
    <w:rsid w:val="00FD76C4"/>
    <w:rsid w:val="00FE0D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rsid w:val="00DC3F03"/>
    <w:pPr>
      <w:keepNext/>
      <w:spacing w:after="120"/>
      <w:ind w:left="36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qFormat/>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sz w:val="24"/>
      <w:szCs w:val="24"/>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sz w:val="24"/>
      <w:szCs w:val="24"/>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GlossaryBold">
    <w:name w:val="Glossary + Bold"/>
    <w:basedOn w:val="Normal"/>
    <w:link w:val="GlossaryBoldChar"/>
    <w:rsid w:val="00204C68"/>
    <w:pPr>
      <w:spacing w:after="120"/>
    </w:pPr>
    <w:rPr>
      <w:b/>
      <w:bCs/>
      <w:szCs w:val="20"/>
    </w:rPr>
  </w:style>
  <w:style w:type="character" w:customStyle="1" w:styleId="GlossaryBoldChar">
    <w:name w:val="Glossary + Bold Char"/>
    <w:link w:val="GlossaryBold"/>
    <w:rsid w:val="00204C68"/>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rsid w:val="00DC3F03"/>
    <w:pPr>
      <w:keepNext/>
      <w:spacing w:after="120"/>
      <w:ind w:left="36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qFormat/>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sz w:val="24"/>
      <w:szCs w:val="24"/>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sz w:val="24"/>
      <w:szCs w:val="24"/>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GlossaryBold">
    <w:name w:val="Glossary + Bold"/>
    <w:basedOn w:val="Normal"/>
    <w:link w:val="GlossaryBoldChar"/>
    <w:rsid w:val="00204C68"/>
    <w:pPr>
      <w:spacing w:after="120"/>
    </w:pPr>
    <w:rPr>
      <w:b/>
      <w:bCs/>
      <w:szCs w:val="20"/>
    </w:rPr>
  </w:style>
  <w:style w:type="character" w:customStyle="1" w:styleId="GlossaryBoldChar">
    <w:name w:val="Glossary + Bold Char"/>
    <w:link w:val="GlossaryBold"/>
    <w:rsid w:val="00204C68"/>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 6 Key Terms</vt:lpstr>
    </vt:vector>
  </TitlesOfParts>
  <Company>Project Lead The Way, Inc.</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Key Terms</dc:title>
  <dc:subject>IED – Lesson X.Y - Lesson Title</dc:subject>
  <dc:creator>IED Curriculum Team</dc:creator>
  <cp:lastModifiedBy>Kristen Champion-Terrell</cp:lastModifiedBy>
  <cp:revision>11</cp:revision>
  <cp:lastPrinted>2004-08-10T18:51:00Z</cp:lastPrinted>
  <dcterms:created xsi:type="dcterms:W3CDTF">2012-04-02T21:44:00Z</dcterms:created>
  <dcterms:modified xsi:type="dcterms:W3CDTF">2014-01-30T03:40:00Z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